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32" w:rsidRPr="00417AE4" w:rsidRDefault="00916032" w:rsidP="00916032">
      <w:pPr>
        <w:pStyle w:val="Heading1"/>
      </w:pPr>
      <w:bookmarkStart w:id="0" w:name="_Toc263142764"/>
      <w:bookmarkStart w:id="1" w:name="_Toc450985543"/>
      <w:bookmarkStart w:id="2" w:name="_Toc450985577"/>
      <w:r w:rsidRPr="00417AE4">
        <w:t>DEPARTMENT 23 J - ELECTRICITY</w:t>
      </w:r>
      <w:bookmarkEnd w:id="0"/>
      <w:bookmarkEnd w:id="1"/>
      <w:bookmarkEnd w:id="2"/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0"/>
          <w:szCs w:val="20"/>
        </w:rPr>
      </w:pPr>
      <w:r w:rsidRPr="00417AE4">
        <w:rPr>
          <w:rFonts w:ascii="Times-Roman" w:hAnsi="Times-Roman" w:cs="Times-Roman"/>
          <w:b/>
          <w:bCs/>
          <w:color w:val="000000"/>
          <w:sz w:val="20"/>
          <w:szCs w:val="20"/>
        </w:rPr>
        <w:t>SUPERINTENDENT</w:t>
      </w:r>
    </w:p>
    <w:p w:rsidR="00916032" w:rsidRPr="003E284F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 xml:space="preserve"> Laura </w:t>
      </w:r>
      <w:proofErr w:type="spellStart"/>
      <w:r>
        <w:rPr>
          <w:rFonts w:ascii="Times-Roman" w:hAnsi="Times-Roman" w:cs="Times-Roman"/>
          <w:b/>
          <w:bCs/>
          <w:color w:val="000000"/>
          <w:sz w:val="18"/>
          <w:szCs w:val="18"/>
        </w:rPr>
        <w:t>Tolle</w:t>
      </w:r>
      <w:proofErr w:type="spellEnd"/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8000"/>
          <w:sz w:val="18"/>
          <w:szCs w:val="18"/>
        </w:rPr>
      </w:pP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8000"/>
          <w:sz w:val="18"/>
          <w:szCs w:val="18"/>
        </w:rPr>
      </w:pP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 w:rsidRPr="009C2771">
        <w:rPr>
          <w:rFonts w:ascii="Times-Roman" w:hAnsi="Times-Roman" w:cs="Times-Roman"/>
          <w:b/>
          <w:bCs/>
          <w:color w:val="000000"/>
          <w:sz w:val="18"/>
          <w:szCs w:val="18"/>
        </w:rPr>
        <w:t>CLASS 1 -MAGIC OF ELECTRICITY (grades 4 and 5)</w:t>
      </w: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 Red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 White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 Pink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$2.00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 $1.75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 $1.50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 $1.25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 w:rsidRPr="009C2771">
        <w:rPr>
          <w:rFonts w:ascii="Times-Bold" w:hAnsi="Times-Bold" w:cs="Times-Bold"/>
          <w:b/>
          <w:bCs/>
          <w:color w:val="000000"/>
          <w:sz w:val="18"/>
          <w:szCs w:val="18"/>
        </w:rPr>
        <w:t>Grades 3 to 5</w:t>
      </w: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>Lot No.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1. Working switch – pages 12-13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2. Identifying Conductors chart (11"x14") showing test results – pages 16-17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3. Series and Parallel Circuits chart (11"x14") – pages 18-19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4. Magnetic Attraction Test chart (11"x14") – pages 20-21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5. Testing for Magnetism chart (11"x14") – pages 22-23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6. Electromagnet, including chart (11"x14") –pages 28-29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7. Galvanometer – pages 30-31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8. Electric Motor – pages 32-33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9. Completed Project Book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10. Other electrical activity</w:t>
      </w: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 w:rsidRPr="009C2771">
        <w:rPr>
          <w:rFonts w:ascii="Times-Bold" w:hAnsi="Times-Bold" w:cs="Times-Bold"/>
          <w:b/>
          <w:bCs/>
          <w:color w:val="000000"/>
          <w:sz w:val="18"/>
          <w:szCs w:val="18"/>
        </w:rPr>
        <w:t>Grades 6 and over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11. Working switch – pages 12-13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12. Identifying Conductors chart (11"x14") showing test results – pages 16-17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13. Series and Parallel Circuits chart (11"x14") – pages 18-19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14. Magnetic Attraction Test chart (11"x14") – pages 20-21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15. Testing for Magnetism chart (11"x14") – pages 22-23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16. Electromagnet, including chart (11"x14") –pages 28-29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17. Galvanometer – pages 30-31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18. Electric Motor – pages 32-33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19. Completed Project Book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20. Other electrical activity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 w:rsidRPr="009C2771">
        <w:rPr>
          <w:rFonts w:ascii="Times-Roman" w:hAnsi="Times-Roman" w:cs="Times-Roman"/>
          <w:b/>
          <w:bCs/>
          <w:color w:val="000000"/>
          <w:sz w:val="18"/>
          <w:szCs w:val="18"/>
        </w:rPr>
        <w:t>CLASS 2 - INVESTIGATING ELECTRICITY (grades 6 and 7)</w:t>
      </w: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Red 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>White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Pink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$2.50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$2.25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$2.00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$1.75</w:t>
      </w: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Lot No.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21. Volt-Ohm Data chart (11"x14") – pages 10-11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22. Insulator-Conductor chart (11"x14") – pages 12-13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23. Power Up chart (11"x14") – pages 14-15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24. Series Circuit and Voltages (display circuit and 11” x 14” chart) – pages 16-18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25. Parallel Circuit and Voltages (display circuit and 11"x14" chart) – pages 19-21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26. Circuits and Voltages chart (display circuits and 11”x14” chart) – pages 22-23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27. Momentary Switch – pages 24-25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28. Simple 3-way Switch and chart (11"x14") – pages 26-27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29. Solder Connections and Comparisons chart (11"x14") – pages 28-29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30. Rocket Launcher – pages 30-31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31. Burglar Alarm – pages 32-33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32. Completed Project Book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33. Other electrical activity</w:t>
      </w: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 w:rsidRPr="009C2771">
        <w:rPr>
          <w:rFonts w:ascii="Times-Roman" w:hAnsi="Times-Roman" w:cs="Times-Roman"/>
          <w:b/>
          <w:bCs/>
          <w:color w:val="000000"/>
          <w:sz w:val="18"/>
          <w:szCs w:val="18"/>
        </w:rPr>
        <w:t>CLASS 3 - WIRED FOR POWER (grades 8 and 9)</w:t>
      </w:r>
    </w:p>
    <w:p w:rsidR="00916032" w:rsidRPr="009C2771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Blue 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>Red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White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Pink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$3.00 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>$2.75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$2.50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$2.25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lastRenderedPageBreak/>
        <w:t>Lot No.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34. Basic Electric Tool Kit, at least 6 items – pages 6-7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35. Interview Electrical Inspector chart (11"x14") – pages 8-9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36. Electrical Usage in home chart (11"x14") – pages 10-11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37. Breaker Controls in home entrance box chart, list voltage and amperage of each circuit breaker (11"x14") – pages 12-13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38. Types and Sizes of Wires chart (11"x14") – pages 14-15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39. Types of Light Bulbs display (24"x24" maximum) – pages 16-17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40. Light Bulb Survey chart (11"x14") – page 16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41. Appliance Nameplates chart (11"x14") of at least 6 appliances – page 18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42. Appliance Operating Costs chart (11"x14") of at least 3 appliances – page 20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43. Identifying Receptacles chart (11"x14") – pages 22-23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44. Neon Circuit Tester Parts diagram (11"x14"</w:t>
      </w:r>
      <w:proofErr w:type="gramStart"/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)–</w:t>
      </w:r>
      <w:proofErr w:type="gramEnd"/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 xml:space="preserve"> pages 24-</w:t>
      </w:r>
      <w:r>
        <w:rPr>
          <w:rFonts w:ascii="Times-Roman" w:hAnsi="Times-Roman" w:cs="Times-Roman"/>
          <w:bCs/>
          <w:color w:val="000000"/>
          <w:sz w:val="18"/>
          <w:szCs w:val="18"/>
        </w:rPr>
        <w:t>25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45. Floor Plan poster (14X22) of electrical layout of home, one poster per floor – page 28-29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46. Volt, Amp, and Watt Usage in two rooms of home poster (14x22) Page 30-31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47. Other electrical activity (trouble light, extension cord, wired switch, etc.)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48. Complete Project Book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49. Other electrical activity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 w:rsidR="00916032" w:rsidRPr="00750E00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 w:rsidRPr="00750E00">
        <w:rPr>
          <w:rFonts w:ascii="Times-Roman" w:hAnsi="Times-Roman" w:cs="Times-Roman"/>
          <w:b/>
          <w:bCs/>
          <w:color w:val="000000"/>
          <w:sz w:val="18"/>
          <w:szCs w:val="18"/>
        </w:rPr>
        <w:t>CLASS 4 – ENTERING ELECTRONICS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  <w:r w:rsidRPr="00750E00">
        <w:rPr>
          <w:rFonts w:ascii="Times-Roman" w:hAnsi="Times-Roman" w:cs="Times-Roman"/>
          <w:bCs/>
          <w:color w:val="000000"/>
          <w:sz w:val="18"/>
          <w:szCs w:val="18"/>
        </w:rPr>
        <w:t xml:space="preserve"> </w:t>
      </w:r>
    </w:p>
    <w:p w:rsidR="00916032" w:rsidRPr="006D3128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Red 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>White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  <w:t xml:space="preserve"> Pink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$3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.</w:t>
      </w:r>
      <w:r>
        <w:rPr>
          <w:rFonts w:ascii="Times-Roman" w:hAnsi="Times-Roman" w:cs="Times-Roman"/>
          <w:bCs/>
          <w:color w:val="000000"/>
          <w:sz w:val="18"/>
          <w:szCs w:val="18"/>
        </w:rPr>
        <w:t>00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$2.7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5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$2.5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0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$2.2</w:t>
      </w:r>
      <w:r w:rsidRPr="006D3128">
        <w:rPr>
          <w:rFonts w:ascii="Times-Roman" w:hAnsi="Times-Roman" w:cs="Times-Roman"/>
          <w:bCs/>
          <w:color w:val="000000"/>
          <w:sz w:val="18"/>
          <w:szCs w:val="18"/>
        </w:rPr>
        <w:t>5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Open to Electricity members enrolled in Unit 4, Entering Electronics, or members of other youth groups doing equivalent work.  </w:t>
      </w:r>
      <w:proofErr w:type="gramStart"/>
      <w:r>
        <w:rPr>
          <w:rFonts w:ascii="Times-Roman" w:hAnsi="Times-Roman" w:cs="Times-Roman"/>
          <w:bCs/>
          <w:color w:val="000000"/>
          <w:sz w:val="18"/>
          <w:szCs w:val="18"/>
        </w:rPr>
        <w:t>All grades.</w:t>
      </w:r>
      <w:proofErr w:type="gramEnd"/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 Page numbers refer to where each exhibit may be found in the 4-H manual, “Entering Electronic”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50. Electronic Parts display (14” x 22”) of at least 6 parts - pages 6-7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51. Circuit display with diode - pages 10-12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52. Circuit display with transistor - pages 13-15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53. Simple LED Circuit display - pages 16-17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54. Flashing LED Circuit display - pages 18-19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55. Photocell Burglar Alarm - pages 20-21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56. Simple Light Meter - pages 22-23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57. SCR Intruder Alarm - pages 24-25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58. Amplifier - pages 26-27</w:t>
      </w:r>
    </w:p>
    <w:p w:rsidR="00916032" w:rsidRDefault="00916032" w:rsidP="00916032">
      <w:pPr>
        <w:tabs>
          <w:tab w:val="right" w:pos="3105"/>
          <w:tab w:val="right" w:pos="3960"/>
          <w:tab w:val="right" w:pos="4860"/>
          <w:tab w:val="right" w:pos="5760"/>
          <w:tab w:val="right" w:leader="dot" w:pos="64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59. Completed Project Book</w:t>
      </w:r>
    </w:p>
    <w:p w:rsidR="00916032" w:rsidRDefault="00916032" w:rsidP="00916032">
      <w:pPr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60. Other electrical activity</w:t>
      </w:r>
    </w:p>
    <w:p w:rsidR="00916032" w:rsidRDefault="00916032" w:rsidP="009160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  <w:sectPr w:rsidR="00916032" w:rsidSect="00916032">
          <w:pgSz w:w="12240" w:h="15840"/>
          <w:pgMar w:top="1440" w:right="1440" w:bottom="1440" w:left="1080" w:header="720" w:footer="720" w:gutter="0"/>
          <w:cols w:space="720"/>
          <w:docGrid w:linePitch="360"/>
        </w:sectPr>
      </w:pPr>
    </w:p>
    <w:p w:rsidR="00BA2611" w:rsidRDefault="00BA2611"/>
    <w:sectPr w:rsidR="00BA2611" w:rsidSect="00BA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6032"/>
    <w:rsid w:val="00916032"/>
    <w:rsid w:val="00BA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3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032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032"/>
    <w:rPr>
      <w:rFonts w:ascii="Times-Bold" w:eastAsia="Calibri" w:hAnsi="Times-Bold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2022-01-27T03:09:00Z</dcterms:created>
  <dcterms:modified xsi:type="dcterms:W3CDTF">2022-01-27T03:10:00Z</dcterms:modified>
</cp:coreProperties>
</file>